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commentsIds.xml" ContentType="application/vnd.openxmlformats-officedocument.wordprocessingml.commentsId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01E5E0" w14:textId="55300A6B" w:rsidR="008E3B18" w:rsidRPr="001B65C3" w:rsidRDefault="008E3B18" w:rsidP="008E3B18">
      <w:pPr>
        <w:rPr>
          <w:color w:val="FF0000"/>
          <w:u w:val="single"/>
        </w:rPr>
      </w:pPr>
      <w:r w:rsidRPr="001B65C3">
        <w:rPr>
          <w:color w:val="FF0000"/>
          <w:u w:val="single"/>
        </w:rPr>
        <w:t xml:space="preserve">BC2.9.8 </w:t>
      </w:r>
      <w:r w:rsidR="00F256F1" w:rsidRPr="001B65C3">
        <w:rPr>
          <w:color w:val="FF0000"/>
        </w:rPr>
        <w:tab/>
      </w:r>
      <w:r w:rsidRPr="001B65C3">
        <w:rPr>
          <w:color w:val="FF0000"/>
          <w:u w:val="single"/>
        </w:rPr>
        <w:t>Market Suspension</w:t>
      </w:r>
    </w:p>
    <w:p w14:paraId="1EDCBB50" w14:textId="77777777" w:rsidR="008E3B18" w:rsidRPr="001B65C3" w:rsidRDefault="008E3B18" w:rsidP="008E3B18">
      <w:pPr>
        <w:rPr>
          <w:color w:val="FF0000"/>
          <w:u w:val="single"/>
        </w:rPr>
      </w:pPr>
    </w:p>
    <w:p w14:paraId="150AA623" w14:textId="5202F869" w:rsidR="008E3B18" w:rsidRPr="001B65C3" w:rsidRDefault="008E3B18" w:rsidP="008E3B18">
      <w:pPr>
        <w:ind w:left="720" w:hanging="720"/>
        <w:jc w:val="both"/>
        <w:rPr>
          <w:color w:val="FF0000"/>
          <w:u w:val="single"/>
        </w:rPr>
      </w:pPr>
      <w:r w:rsidRPr="001B65C3">
        <w:rPr>
          <w:color w:val="FF0000"/>
          <w:u w:val="single"/>
        </w:rPr>
        <w:t>BC2.9.8.1 </w:t>
      </w:r>
      <w:r w:rsidRPr="001B65C3">
        <w:rPr>
          <w:color w:val="FF0000"/>
        </w:rPr>
        <w:t xml:space="preserve">           </w:t>
      </w:r>
      <w:r w:rsidRPr="001B65C3">
        <w:rPr>
          <w:color w:val="FF0000"/>
          <w:u w:val="single"/>
        </w:rPr>
        <w:t xml:space="preserve">Within the </w:t>
      </w:r>
      <w:r w:rsidRPr="001B65C3">
        <w:rPr>
          <w:b/>
          <w:bCs/>
          <w:color w:val="FF0000"/>
          <w:u w:val="single"/>
        </w:rPr>
        <w:t>GB Synchronous Area</w:t>
      </w:r>
      <w:r w:rsidR="004500C3" w:rsidRPr="001B65C3">
        <w:rPr>
          <w:color w:val="FF0000"/>
          <w:u w:val="single"/>
        </w:rPr>
        <w:t>,</w:t>
      </w:r>
      <w:r w:rsidRPr="001B65C3">
        <w:rPr>
          <w:color w:val="FF0000"/>
          <w:u w:val="single"/>
        </w:rPr>
        <w:t xml:space="preserve"> the </w:t>
      </w:r>
      <w:r w:rsidRPr="001B65C3">
        <w:rPr>
          <w:b/>
          <w:bCs/>
          <w:color w:val="FF0000"/>
          <w:u w:val="single"/>
        </w:rPr>
        <w:t>Transmission System</w:t>
      </w:r>
      <w:r w:rsidRPr="001B65C3">
        <w:rPr>
          <w:color w:val="FF0000"/>
          <w:u w:val="single"/>
        </w:rPr>
        <w:t xml:space="preserve"> shall be considered to be in </w:t>
      </w:r>
      <w:r w:rsidR="00F256F1" w:rsidRPr="001B65C3">
        <w:rPr>
          <w:color w:val="FF0000"/>
        </w:rPr>
        <w:tab/>
      </w:r>
      <w:r w:rsidRPr="001B65C3">
        <w:rPr>
          <w:color w:val="FF0000"/>
          <w:u w:val="single"/>
        </w:rPr>
        <w:t xml:space="preserve">an </w:t>
      </w:r>
      <w:r w:rsidR="004500C3" w:rsidRPr="001B65C3">
        <w:rPr>
          <w:color w:val="FF0000"/>
          <w:u w:val="single"/>
        </w:rPr>
        <w:t>e</w:t>
      </w:r>
      <w:r w:rsidRPr="001B65C3">
        <w:rPr>
          <w:color w:val="FF0000"/>
          <w:u w:val="single"/>
        </w:rPr>
        <w:t xml:space="preserve">mergency </w:t>
      </w:r>
      <w:r w:rsidR="004500C3" w:rsidRPr="001B65C3">
        <w:rPr>
          <w:color w:val="FF0000"/>
          <w:u w:val="single"/>
        </w:rPr>
        <w:t>s</w:t>
      </w:r>
      <w:r w:rsidRPr="001B65C3">
        <w:rPr>
          <w:color w:val="FF0000"/>
          <w:u w:val="single"/>
        </w:rPr>
        <w:t xml:space="preserve">tate when operational security analysis requires activation of one of the </w:t>
      </w:r>
      <w:r w:rsidR="00F256F1" w:rsidRPr="001B65C3">
        <w:rPr>
          <w:color w:val="FF0000"/>
        </w:rPr>
        <w:tab/>
      </w:r>
      <w:r w:rsidRPr="001B65C3">
        <w:rPr>
          <w:color w:val="FF0000"/>
          <w:u w:val="single"/>
        </w:rPr>
        <w:t xml:space="preserve">following measures: </w:t>
      </w:r>
    </w:p>
    <w:p w14:paraId="5494376C" w14:textId="77777777" w:rsidR="008E3B18" w:rsidRPr="001B65C3" w:rsidRDefault="008E3B18" w:rsidP="008E3B18">
      <w:pPr>
        <w:jc w:val="both"/>
        <w:rPr>
          <w:color w:val="FF0000"/>
          <w:u w:val="single"/>
        </w:rPr>
      </w:pPr>
    </w:p>
    <w:p w14:paraId="551F189A" w14:textId="22BC0F9E" w:rsidR="008E3B18" w:rsidRPr="001B65C3" w:rsidRDefault="008E3B18" w:rsidP="00F256F1">
      <w:pPr>
        <w:pStyle w:val="ListParagraph"/>
        <w:ind w:left="2153"/>
        <w:jc w:val="both"/>
        <w:rPr>
          <w:color w:val="FF0000"/>
          <w:sz w:val="22"/>
          <w:szCs w:val="22"/>
          <w:u w:val="single"/>
          <w:lang w:val="en-GB"/>
        </w:rPr>
      </w:pPr>
      <w:r w:rsidRPr="001B65C3">
        <w:rPr>
          <w:color w:val="FF0000"/>
          <w:sz w:val="22"/>
          <w:szCs w:val="22"/>
          <w:u w:val="single"/>
          <w:lang w:val="en-GB"/>
        </w:rPr>
        <w:t>A situation where there is (or could be) a violation of one o</w:t>
      </w:r>
      <w:r w:rsidR="00A31571">
        <w:rPr>
          <w:color w:val="FF0000"/>
          <w:sz w:val="22"/>
          <w:szCs w:val="22"/>
          <w:u w:val="single"/>
          <w:lang w:val="en-GB"/>
        </w:rPr>
        <w:t>r</w:t>
      </w:r>
      <w:r w:rsidRPr="001B65C3">
        <w:rPr>
          <w:color w:val="FF0000"/>
          <w:sz w:val="22"/>
          <w:szCs w:val="22"/>
          <w:u w:val="single"/>
          <w:lang w:val="en-GB"/>
        </w:rPr>
        <w:t xml:space="preserve"> more criteria as defined under the </w:t>
      </w:r>
      <w:r w:rsidRPr="001B65C3">
        <w:rPr>
          <w:b/>
          <w:bCs/>
          <w:color w:val="FF0000"/>
          <w:sz w:val="22"/>
          <w:szCs w:val="22"/>
          <w:u w:val="single"/>
          <w:lang w:val="en-GB"/>
        </w:rPr>
        <w:t>Security and Quality of Supply Standard</w:t>
      </w:r>
      <w:r w:rsidRPr="001B65C3">
        <w:rPr>
          <w:color w:val="FF0000"/>
          <w:sz w:val="22"/>
          <w:szCs w:val="22"/>
          <w:u w:val="single"/>
          <w:lang w:val="en-GB"/>
        </w:rPr>
        <w:t xml:space="preserve"> </w:t>
      </w:r>
      <w:r w:rsidRPr="00A31571">
        <w:rPr>
          <w:b/>
          <w:bCs/>
          <w:color w:val="FF0000"/>
          <w:sz w:val="22"/>
          <w:szCs w:val="22"/>
          <w:u w:val="single"/>
          <w:lang w:val="en-GB"/>
        </w:rPr>
        <w:t>(SQSS)</w:t>
      </w:r>
      <w:r w:rsidRPr="001B65C3">
        <w:rPr>
          <w:color w:val="FF0000"/>
          <w:sz w:val="22"/>
          <w:szCs w:val="22"/>
          <w:u w:val="single"/>
          <w:lang w:val="en-GB"/>
        </w:rPr>
        <w:t>; or</w:t>
      </w:r>
    </w:p>
    <w:p w14:paraId="207CDA9D" w14:textId="77777777" w:rsidR="00F256F1" w:rsidRPr="001B65C3" w:rsidRDefault="00F256F1" w:rsidP="008E3B18">
      <w:pPr>
        <w:jc w:val="both"/>
        <w:rPr>
          <w:color w:val="FF0000"/>
          <w:u w:val="single"/>
          <w:lang w:val="en-GB"/>
        </w:rPr>
      </w:pPr>
    </w:p>
    <w:p w14:paraId="01BB1CD6" w14:textId="0ABED330" w:rsidR="008E3B18" w:rsidRPr="001B65C3" w:rsidRDefault="008E3B18" w:rsidP="00F256F1">
      <w:pPr>
        <w:ind w:left="2153" w:firstLine="7"/>
        <w:jc w:val="both"/>
        <w:rPr>
          <w:color w:val="FF0000"/>
          <w:u w:val="single"/>
          <w:lang w:val="en-GB"/>
        </w:rPr>
      </w:pPr>
      <w:r w:rsidRPr="001B65C3">
        <w:rPr>
          <w:color w:val="FF0000"/>
          <w:u w:val="single"/>
          <w:lang w:val="en-GB"/>
        </w:rPr>
        <w:t xml:space="preserve">A situation when Unacceptable Frequency Conditions as defined under the </w:t>
      </w:r>
      <w:r w:rsidRPr="001B65C3">
        <w:rPr>
          <w:b/>
          <w:bCs/>
          <w:color w:val="FF0000"/>
          <w:u w:val="single"/>
          <w:lang w:val="en-GB"/>
        </w:rPr>
        <w:t>System Security and</w:t>
      </w:r>
      <w:r w:rsidR="00F256F1" w:rsidRPr="001B65C3">
        <w:rPr>
          <w:b/>
          <w:bCs/>
          <w:color w:val="FF0000"/>
          <w:u w:val="single"/>
          <w:lang w:val="en-GB"/>
        </w:rPr>
        <w:t xml:space="preserve"> </w:t>
      </w:r>
      <w:r w:rsidRPr="001B65C3">
        <w:rPr>
          <w:b/>
          <w:bCs/>
          <w:color w:val="FF0000"/>
          <w:u w:val="single"/>
          <w:lang w:val="en-GB"/>
        </w:rPr>
        <w:t>Quality of Supply Standard</w:t>
      </w:r>
      <w:r w:rsidRPr="001B65C3">
        <w:rPr>
          <w:color w:val="FF0000"/>
          <w:u w:val="single"/>
          <w:lang w:val="en-GB"/>
        </w:rPr>
        <w:t xml:space="preserve"> </w:t>
      </w:r>
      <w:r w:rsidRPr="00A31571">
        <w:rPr>
          <w:b/>
          <w:bCs/>
          <w:color w:val="FF0000"/>
          <w:u w:val="single"/>
          <w:lang w:val="en-GB"/>
        </w:rPr>
        <w:t>(SQSS)</w:t>
      </w:r>
      <w:r w:rsidRPr="001B65C3">
        <w:rPr>
          <w:color w:val="FF0000"/>
          <w:u w:val="single"/>
          <w:lang w:val="en-GB"/>
        </w:rPr>
        <w:t xml:space="preserve"> have occurred; or</w:t>
      </w:r>
    </w:p>
    <w:p w14:paraId="6AD1F756" w14:textId="77777777" w:rsidR="00F256F1" w:rsidRPr="001B65C3" w:rsidRDefault="00F256F1" w:rsidP="008E3B18">
      <w:pPr>
        <w:jc w:val="both"/>
        <w:rPr>
          <w:color w:val="FF0000"/>
          <w:u w:val="single"/>
          <w:lang w:val="en-GB"/>
        </w:rPr>
      </w:pPr>
    </w:p>
    <w:p w14:paraId="0550CA52" w14:textId="7A9BED32" w:rsidR="008E3B18" w:rsidRPr="001B65C3" w:rsidRDefault="008E3B18" w:rsidP="00F256F1">
      <w:pPr>
        <w:ind w:left="1433" w:firstLine="720"/>
        <w:jc w:val="both"/>
        <w:rPr>
          <w:color w:val="FF0000"/>
          <w:u w:val="single"/>
          <w:lang w:val="en-GB"/>
        </w:rPr>
      </w:pPr>
      <w:r w:rsidRPr="001B65C3">
        <w:rPr>
          <w:color w:val="FF0000"/>
          <w:u w:val="single"/>
          <w:lang w:val="en-GB"/>
        </w:rPr>
        <w:t xml:space="preserve">At least one measure of the </w:t>
      </w:r>
      <w:r w:rsidRPr="001B65C3">
        <w:rPr>
          <w:b/>
          <w:bCs/>
          <w:color w:val="FF0000"/>
          <w:u w:val="single"/>
          <w:lang w:val="en-GB"/>
        </w:rPr>
        <w:t>System Defence Plan</w:t>
      </w:r>
      <w:r w:rsidRPr="001B65C3">
        <w:rPr>
          <w:color w:val="FF0000"/>
          <w:u w:val="single"/>
          <w:lang w:val="en-GB"/>
        </w:rPr>
        <w:t xml:space="preserve"> is activated</w:t>
      </w:r>
      <w:r w:rsidR="00F256F1" w:rsidRPr="001B65C3">
        <w:rPr>
          <w:color w:val="FF0000"/>
          <w:u w:val="single"/>
          <w:lang w:val="en-GB"/>
        </w:rPr>
        <w:t>;</w:t>
      </w:r>
      <w:r w:rsidRPr="001B65C3">
        <w:rPr>
          <w:color w:val="FF0000"/>
          <w:u w:val="single"/>
          <w:lang w:val="en-GB"/>
        </w:rPr>
        <w:t xml:space="preserve"> or</w:t>
      </w:r>
    </w:p>
    <w:p w14:paraId="77D9F45F" w14:textId="77777777" w:rsidR="00F256F1" w:rsidRPr="001B65C3" w:rsidRDefault="00F256F1" w:rsidP="008E3B18">
      <w:pPr>
        <w:jc w:val="both"/>
        <w:rPr>
          <w:color w:val="FF0000"/>
          <w:u w:val="single"/>
          <w:lang w:val="en-GB"/>
        </w:rPr>
      </w:pPr>
    </w:p>
    <w:p w14:paraId="30B0D2BB" w14:textId="5700B1E1" w:rsidR="008E3B18" w:rsidRPr="001B65C3" w:rsidRDefault="008E3B18" w:rsidP="00F256F1">
      <w:pPr>
        <w:ind w:left="2153"/>
        <w:jc w:val="both"/>
        <w:rPr>
          <w:color w:val="FF0000"/>
          <w:u w:val="single"/>
          <w:lang w:val="en-GB"/>
        </w:rPr>
      </w:pPr>
      <w:r w:rsidRPr="001B65C3">
        <w:rPr>
          <w:color w:val="FF0000"/>
          <w:u w:val="single"/>
          <w:lang w:val="en-GB"/>
        </w:rPr>
        <w:t xml:space="preserve">There is a failure of the computing facilities used to control and operate the </w:t>
      </w:r>
      <w:r w:rsidRPr="001B65C3">
        <w:rPr>
          <w:b/>
          <w:bCs/>
          <w:color w:val="FF0000"/>
          <w:u w:val="single"/>
          <w:lang w:val="en-GB"/>
        </w:rPr>
        <w:t>Transmission System</w:t>
      </w:r>
      <w:r w:rsidRPr="001B65C3">
        <w:rPr>
          <w:color w:val="FF0000"/>
          <w:u w:val="single"/>
          <w:lang w:val="en-GB"/>
        </w:rPr>
        <w:t xml:space="preserve"> or unplanned outages of Electronic</w:t>
      </w:r>
      <w:r w:rsidR="00F256F1" w:rsidRPr="001B65C3">
        <w:rPr>
          <w:color w:val="FF0000"/>
          <w:u w:val="single"/>
          <w:lang w:val="en-GB"/>
        </w:rPr>
        <w:t xml:space="preserve"> </w:t>
      </w:r>
      <w:r w:rsidRPr="001B65C3">
        <w:rPr>
          <w:color w:val="FF0000"/>
          <w:u w:val="single"/>
          <w:lang w:val="en-GB"/>
        </w:rPr>
        <w:t xml:space="preserve">Communication and Computing Facilities as provided for in BC2.9.7 or the loss of communication, computing and data facilities with other </w:t>
      </w:r>
      <w:r w:rsidRPr="001B65C3">
        <w:rPr>
          <w:b/>
          <w:bCs/>
          <w:color w:val="FF0000"/>
          <w:u w:val="single"/>
          <w:lang w:val="en-GB"/>
        </w:rPr>
        <w:t>Transmission Licensees</w:t>
      </w:r>
      <w:r w:rsidRPr="001B65C3">
        <w:rPr>
          <w:color w:val="FF0000"/>
          <w:u w:val="single"/>
          <w:lang w:val="en-GB"/>
        </w:rPr>
        <w:t xml:space="preserve"> as provided for in STCP 06-4</w:t>
      </w:r>
      <w:r w:rsidR="004500C3" w:rsidRPr="001B65C3">
        <w:rPr>
          <w:color w:val="FF0000"/>
          <w:u w:val="single"/>
          <w:lang w:val="en-GB"/>
        </w:rPr>
        <w:t>.</w:t>
      </w:r>
      <w:r w:rsidRPr="001B65C3">
        <w:rPr>
          <w:color w:val="FF0000"/>
          <w:u w:val="single"/>
          <w:lang w:val="en-GB"/>
        </w:rPr>
        <w:t xml:space="preserve"> </w:t>
      </w:r>
    </w:p>
    <w:p w14:paraId="0A910AB8" w14:textId="77777777" w:rsidR="008E3B18" w:rsidRPr="001B65C3" w:rsidRDefault="008E3B18" w:rsidP="008E3B18">
      <w:pPr>
        <w:rPr>
          <w:color w:val="FF0000"/>
          <w:u w:val="single"/>
        </w:rPr>
      </w:pPr>
    </w:p>
    <w:p w14:paraId="758E54B3" w14:textId="0F1BA154" w:rsidR="002B36FC" w:rsidRPr="001B65C3" w:rsidRDefault="008E3B18" w:rsidP="004500C3">
      <w:pPr>
        <w:ind w:left="1418" w:hanging="1418"/>
        <w:jc w:val="both"/>
        <w:rPr>
          <w:color w:val="FF0000"/>
          <w:u w:val="single"/>
          <w:lang w:val="en-GB"/>
        </w:rPr>
      </w:pPr>
      <w:r w:rsidRPr="001B65C3">
        <w:rPr>
          <w:color w:val="FF0000"/>
          <w:u w:val="single"/>
        </w:rPr>
        <w:t>BC2.9.8.2 </w:t>
      </w:r>
      <w:r w:rsidR="00F256F1" w:rsidRPr="001B65C3">
        <w:rPr>
          <w:color w:val="FF0000"/>
        </w:rPr>
        <w:tab/>
      </w:r>
      <w:r w:rsidRPr="001B65C3">
        <w:rPr>
          <w:color w:val="FF0000"/>
          <w:u w:val="single"/>
          <w:lang w:val="en-GB"/>
        </w:rPr>
        <w:t xml:space="preserve">While the </w:t>
      </w:r>
      <w:r w:rsidRPr="001B65C3">
        <w:rPr>
          <w:b/>
          <w:bCs/>
          <w:color w:val="FF0000"/>
          <w:u w:val="single"/>
          <w:lang w:val="en-GB"/>
        </w:rPr>
        <w:t>Transmission System</w:t>
      </w:r>
      <w:r w:rsidRPr="001B65C3">
        <w:rPr>
          <w:color w:val="FF0000"/>
          <w:u w:val="single"/>
          <w:lang w:val="en-GB"/>
        </w:rPr>
        <w:t xml:space="preserve"> is </w:t>
      </w:r>
      <w:r w:rsidR="00CA7642" w:rsidRPr="001B65C3">
        <w:rPr>
          <w:color w:val="FF0000"/>
          <w:u w:val="single"/>
          <w:lang w:val="en-GB"/>
        </w:rPr>
        <w:t xml:space="preserve">still </w:t>
      </w:r>
      <w:r w:rsidRPr="001B65C3">
        <w:rPr>
          <w:color w:val="FF0000"/>
          <w:u w:val="single"/>
          <w:lang w:val="en-GB"/>
        </w:rPr>
        <w:t xml:space="preserve">in an emergency state if after issuing </w:t>
      </w:r>
      <w:r w:rsidR="00A31571" w:rsidRPr="00A31571">
        <w:rPr>
          <w:b/>
          <w:bCs/>
          <w:color w:val="FF0000"/>
          <w:u w:val="single"/>
          <w:lang w:val="en-GB"/>
        </w:rPr>
        <w:t>National Electricity Transmission S</w:t>
      </w:r>
      <w:r w:rsidRPr="00A31571">
        <w:rPr>
          <w:b/>
          <w:bCs/>
          <w:color w:val="FF0000"/>
          <w:u w:val="single"/>
          <w:lang w:val="en-GB"/>
        </w:rPr>
        <w:t xml:space="preserve">ystem </w:t>
      </w:r>
      <w:r w:rsidR="00A31571" w:rsidRPr="00A31571">
        <w:rPr>
          <w:b/>
          <w:bCs/>
          <w:color w:val="FF0000"/>
          <w:u w:val="single"/>
          <w:lang w:val="en-GB"/>
        </w:rPr>
        <w:t>W</w:t>
      </w:r>
      <w:r w:rsidRPr="00A31571">
        <w:rPr>
          <w:b/>
          <w:bCs/>
          <w:color w:val="FF0000"/>
          <w:u w:val="single"/>
          <w:lang w:val="en-GB"/>
        </w:rPr>
        <w:t>arnings</w:t>
      </w:r>
      <w:r w:rsidR="004500C3" w:rsidRPr="001B65C3">
        <w:rPr>
          <w:color w:val="FF0000"/>
          <w:u w:val="single"/>
          <w:lang w:val="en-GB"/>
        </w:rPr>
        <w:t xml:space="preserve"> </w:t>
      </w:r>
      <w:r w:rsidRPr="001B65C3">
        <w:rPr>
          <w:color w:val="FF0000"/>
          <w:u w:val="single"/>
          <w:lang w:val="en-GB"/>
        </w:rPr>
        <w:t xml:space="preserve">and </w:t>
      </w:r>
      <w:r w:rsidR="00B1513F" w:rsidRPr="00B1513F">
        <w:rPr>
          <w:b/>
          <w:bCs/>
          <w:color w:val="FF0000"/>
          <w:u w:val="single"/>
          <w:lang w:val="en-GB"/>
        </w:rPr>
        <w:t>E</w:t>
      </w:r>
      <w:r w:rsidRPr="00B1513F">
        <w:rPr>
          <w:b/>
          <w:bCs/>
          <w:color w:val="FF0000"/>
          <w:u w:val="single"/>
          <w:lang w:val="en-GB"/>
        </w:rPr>
        <w:t xml:space="preserve">mergency </w:t>
      </w:r>
      <w:r w:rsidR="00B1513F" w:rsidRPr="00B1513F">
        <w:rPr>
          <w:b/>
          <w:bCs/>
          <w:color w:val="FF0000"/>
          <w:u w:val="single"/>
          <w:lang w:val="en-GB"/>
        </w:rPr>
        <w:t>I</w:t>
      </w:r>
      <w:r w:rsidRPr="00B1513F">
        <w:rPr>
          <w:b/>
          <w:bCs/>
          <w:color w:val="FF0000"/>
          <w:u w:val="single"/>
          <w:lang w:val="en-GB"/>
        </w:rPr>
        <w:t>nstructions</w:t>
      </w:r>
      <w:r w:rsidRPr="001B65C3">
        <w:rPr>
          <w:color w:val="FF0000"/>
          <w:u w:val="single"/>
          <w:lang w:val="en-GB"/>
        </w:rPr>
        <w:t xml:space="preserve"> in accordance </w:t>
      </w:r>
      <w:r w:rsidR="002B36FC" w:rsidRPr="001B65C3">
        <w:rPr>
          <w:color w:val="FF0000"/>
          <w:u w:val="single"/>
          <w:lang w:val="en-GB"/>
        </w:rPr>
        <w:t xml:space="preserve">with </w:t>
      </w:r>
      <w:r w:rsidRPr="001B65C3">
        <w:rPr>
          <w:color w:val="FF0000"/>
          <w:u w:val="single"/>
          <w:lang w:val="en-GB"/>
        </w:rPr>
        <w:t>(but not limited to) the requirements under</w:t>
      </w:r>
      <w:r w:rsidR="004500C3" w:rsidRPr="001B65C3">
        <w:rPr>
          <w:color w:val="FF0000"/>
          <w:u w:val="single"/>
          <w:lang w:val="en-GB"/>
        </w:rPr>
        <w:t xml:space="preserve"> </w:t>
      </w:r>
      <w:r w:rsidRPr="001B65C3">
        <w:rPr>
          <w:color w:val="FF0000"/>
          <w:u w:val="single"/>
          <w:lang w:val="en-GB"/>
        </w:rPr>
        <w:t xml:space="preserve">OC7.4 and BC2.9, </w:t>
      </w:r>
      <w:r w:rsidR="00CA7642" w:rsidRPr="001B65C3">
        <w:rPr>
          <w:color w:val="FF0000"/>
          <w:u w:val="single"/>
          <w:lang w:val="en-GB"/>
        </w:rPr>
        <w:t xml:space="preserve">and </w:t>
      </w:r>
      <w:r w:rsidRPr="001B65C3">
        <w:rPr>
          <w:color w:val="FF0000"/>
          <w:u w:val="single"/>
          <w:lang w:val="en-GB"/>
        </w:rPr>
        <w:t xml:space="preserve">the </w:t>
      </w:r>
      <w:r w:rsidR="002B36FC" w:rsidRPr="001B65C3">
        <w:rPr>
          <w:color w:val="FF0000"/>
          <w:u w:val="single"/>
          <w:lang w:val="en-GB"/>
        </w:rPr>
        <w:t>situation deteriorates to such an extent that it results in:-</w:t>
      </w:r>
    </w:p>
    <w:p w14:paraId="6D671267" w14:textId="77777777" w:rsidR="002B36FC" w:rsidRPr="001B65C3" w:rsidRDefault="002B36FC" w:rsidP="004500C3">
      <w:pPr>
        <w:ind w:left="1418" w:hanging="1418"/>
        <w:jc w:val="both"/>
        <w:rPr>
          <w:color w:val="FF0000"/>
          <w:u w:val="single"/>
          <w:lang w:val="en-GB"/>
        </w:rPr>
      </w:pPr>
    </w:p>
    <w:p w14:paraId="5A05D143" w14:textId="535E2379" w:rsidR="002B36FC" w:rsidRPr="001B65C3" w:rsidRDefault="002B36FC" w:rsidP="002B36FC">
      <w:pPr>
        <w:pStyle w:val="ListParagraph"/>
        <w:numPr>
          <w:ilvl w:val="0"/>
          <w:numId w:val="1"/>
        </w:numPr>
        <w:ind w:left="2694" w:hanging="534"/>
        <w:jc w:val="both"/>
        <w:rPr>
          <w:color w:val="FF0000"/>
          <w:sz w:val="22"/>
          <w:szCs w:val="22"/>
          <w:u w:val="single"/>
          <w:lang w:val="en-GB"/>
        </w:rPr>
      </w:pPr>
      <w:r w:rsidRPr="001B65C3">
        <w:rPr>
          <w:color w:val="FF0000"/>
          <w:sz w:val="22"/>
          <w:szCs w:val="22"/>
          <w:u w:val="single"/>
          <w:lang w:val="en-GB"/>
        </w:rPr>
        <w:t xml:space="preserve">a </w:t>
      </w:r>
      <w:r w:rsidRPr="001B65C3">
        <w:rPr>
          <w:b/>
          <w:bCs/>
          <w:color w:val="FF0000"/>
          <w:sz w:val="22"/>
          <w:szCs w:val="22"/>
          <w:u w:val="single"/>
          <w:lang w:val="en-GB"/>
        </w:rPr>
        <w:t>Total Shutdown</w:t>
      </w:r>
      <w:r w:rsidRPr="001B65C3">
        <w:rPr>
          <w:color w:val="FF0000"/>
          <w:sz w:val="22"/>
          <w:szCs w:val="22"/>
          <w:u w:val="single"/>
          <w:lang w:val="en-GB"/>
        </w:rPr>
        <w:t xml:space="preserve">, </w:t>
      </w:r>
      <w:r w:rsidRPr="001B65C3">
        <w:rPr>
          <w:b/>
          <w:bCs/>
          <w:color w:val="FF0000"/>
          <w:sz w:val="22"/>
          <w:szCs w:val="22"/>
          <w:u w:val="single"/>
          <w:lang w:val="en-GB"/>
        </w:rPr>
        <w:t>The Company</w:t>
      </w:r>
      <w:r w:rsidRPr="001B65C3">
        <w:rPr>
          <w:color w:val="FF0000"/>
          <w:sz w:val="22"/>
          <w:szCs w:val="22"/>
          <w:u w:val="single"/>
          <w:lang w:val="en-GB"/>
        </w:rPr>
        <w:t xml:space="preserve"> will suspend the market in accordance with the provisions of OC9.4.6; or</w:t>
      </w:r>
    </w:p>
    <w:p w14:paraId="5D83CD2B" w14:textId="77777777" w:rsidR="002B36FC" w:rsidRPr="001B65C3" w:rsidRDefault="002B36FC" w:rsidP="002B36FC">
      <w:pPr>
        <w:pStyle w:val="ListParagraph"/>
        <w:ind w:left="2694"/>
        <w:jc w:val="both"/>
        <w:rPr>
          <w:color w:val="FF0000"/>
          <w:sz w:val="22"/>
          <w:szCs w:val="22"/>
          <w:u w:val="single"/>
          <w:lang w:val="en-GB"/>
        </w:rPr>
      </w:pPr>
    </w:p>
    <w:p w14:paraId="35F59A0B" w14:textId="45486A20" w:rsidR="002B36FC" w:rsidRPr="001B65C3" w:rsidRDefault="002B36FC" w:rsidP="002B36FC">
      <w:pPr>
        <w:pStyle w:val="ListParagraph"/>
        <w:numPr>
          <w:ilvl w:val="0"/>
          <w:numId w:val="1"/>
        </w:numPr>
        <w:ind w:left="2694" w:hanging="534"/>
        <w:jc w:val="both"/>
        <w:rPr>
          <w:color w:val="FF0000"/>
          <w:sz w:val="22"/>
          <w:szCs w:val="22"/>
          <w:u w:val="single"/>
          <w:lang w:val="en-GB"/>
        </w:rPr>
      </w:pPr>
      <w:r w:rsidRPr="001B65C3">
        <w:rPr>
          <w:color w:val="FF0000"/>
          <w:sz w:val="22"/>
          <w:szCs w:val="22"/>
          <w:u w:val="single"/>
          <w:lang w:val="en-GB"/>
        </w:rPr>
        <w:t xml:space="preserve">a </w:t>
      </w:r>
      <w:r w:rsidRPr="001B65C3">
        <w:rPr>
          <w:b/>
          <w:bCs/>
          <w:color w:val="FF0000"/>
          <w:sz w:val="22"/>
          <w:szCs w:val="22"/>
          <w:u w:val="single"/>
          <w:lang w:val="en-GB"/>
        </w:rPr>
        <w:t>Partial Shutdown</w:t>
      </w:r>
      <w:r w:rsidRPr="001B65C3">
        <w:rPr>
          <w:color w:val="FF0000"/>
          <w:sz w:val="22"/>
          <w:szCs w:val="22"/>
          <w:u w:val="single"/>
          <w:lang w:val="en-GB"/>
        </w:rPr>
        <w:t xml:space="preserve">, </w:t>
      </w:r>
      <w:r w:rsidRPr="001B65C3">
        <w:rPr>
          <w:b/>
          <w:bCs/>
          <w:color w:val="FF0000"/>
          <w:sz w:val="22"/>
          <w:szCs w:val="22"/>
          <w:u w:val="single"/>
          <w:lang w:val="en-GB"/>
        </w:rPr>
        <w:t>The Company</w:t>
      </w:r>
      <w:r w:rsidRPr="001B65C3">
        <w:rPr>
          <w:color w:val="FF0000"/>
          <w:sz w:val="22"/>
          <w:szCs w:val="22"/>
          <w:u w:val="single"/>
          <w:lang w:val="en-GB"/>
        </w:rPr>
        <w:t xml:space="preserve"> will </w:t>
      </w:r>
      <w:r w:rsidR="00CA7642" w:rsidRPr="001B65C3">
        <w:rPr>
          <w:color w:val="FF0000"/>
          <w:sz w:val="22"/>
          <w:szCs w:val="22"/>
          <w:u w:val="single"/>
          <w:lang w:val="en-GB"/>
        </w:rPr>
        <w:t>also</w:t>
      </w:r>
      <w:r w:rsidRPr="001B65C3">
        <w:rPr>
          <w:color w:val="FF0000"/>
          <w:sz w:val="22"/>
          <w:szCs w:val="22"/>
          <w:u w:val="single"/>
          <w:lang w:val="en-GB"/>
        </w:rPr>
        <w:t xml:space="preserve"> suspend the market </w:t>
      </w:r>
      <w:r w:rsidR="00CA7642" w:rsidRPr="001B65C3">
        <w:rPr>
          <w:color w:val="FF0000"/>
          <w:sz w:val="22"/>
          <w:szCs w:val="22"/>
          <w:u w:val="single"/>
          <w:lang w:val="en-GB"/>
        </w:rPr>
        <w:t xml:space="preserve">but only </w:t>
      </w:r>
      <w:r w:rsidRPr="001B65C3">
        <w:rPr>
          <w:color w:val="FF0000"/>
          <w:sz w:val="22"/>
          <w:szCs w:val="22"/>
          <w:u w:val="single"/>
          <w:lang w:val="en-GB"/>
        </w:rPr>
        <w:t xml:space="preserve">where the </w:t>
      </w:r>
      <w:r w:rsidRPr="001B65C3">
        <w:rPr>
          <w:b/>
          <w:bCs/>
          <w:color w:val="FF0000"/>
          <w:sz w:val="22"/>
          <w:szCs w:val="22"/>
          <w:u w:val="single"/>
          <w:lang w:val="en-GB"/>
        </w:rPr>
        <w:t>Market Suspension Threshold</w:t>
      </w:r>
      <w:r w:rsidRPr="001B65C3">
        <w:rPr>
          <w:color w:val="FF0000"/>
          <w:sz w:val="22"/>
          <w:szCs w:val="22"/>
          <w:u w:val="single"/>
          <w:lang w:val="en-GB"/>
        </w:rPr>
        <w:t xml:space="preserve"> has been met in accordance with OC9.4.6.</w:t>
      </w:r>
    </w:p>
    <w:p w14:paraId="7954E834" w14:textId="08AA7396" w:rsidR="008E3B18" w:rsidRDefault="002B36FC" w:rsidP="002B36FC">
      <w:pPr>
        <w:jc w:val="both"/>
        <w:rPr>
          <w:color w:val="FF0000"/>
          <w:lang w:val="en-GB"/>
        </w:rPr>
      </w:pPr>
      <w:r>
        <w:rPr>
          <w:lang w:val="en-GB"/>
        </w:rPr>
        <w:t xml:space="preserve"> </w:t>
      </w:r>
      <w:r w:rsidR="008E3B18">
        <w:rPr>
          <w:lang w:val="en-GB"/>
        </w:rPr>
        <w:t xml:space="preserve"> </w:t>
      </w:r>
    </w:p>
    <w:p w14:paraId="495D13A8" w14:textId="41E372F6" w:rsidR="008E3B18" w:rsidRDefault="00CF7F5E" w:rsidP="008E3B18">
      <w:r>
        <w:t>…………..</w:t>
      </w:r>
    </w:p>
    <w:p w14:paraId="4DBE2181" w14:textId="12183F69" w:rsidR="00CF7F5E" w:rsidRDefault="00CF7F5E" w:rsidP="008E3B18"/>
    <w:p w14:paraId="7DAB4B55" w14:textId="152F0A45" w:rsidR="00CF7F5E" w:rsidRPr="001B65C3" w:rsidRDefault="00CF7F5E" w:rsidP="008E3B18">
      <w:pPr>
        <w:rPr>
          <w:color w:val="FF0000"/>
          <w:u w:val="single"/>
        </w:rPr>
      </w:pPr>
      <w:r w:rsidRPr="001B65C3">
        <w:rPr>
          <w:color w:val="FF0000"/>
          <w:u w:val="single"/>
        </w:rPr>
        <w:t>BC4.10</w:t>
      </w:r>
      <w:r w:rsidRPr="001B65C3">
        <w:rPr>
          <w:color w:val="FF0000"/>
        </w:rPr>
        <w:tab/>
      </w:r>
      <w:r w:rsidRPr="001B65C3">
        <w:rPr>
          <w:color w:val="FF0000"/>
        </w:rPr>
        <w:tab/>
      </w:r>
      <w:r w:rsidRPr="001B65C3">
        <w:rPr>
          <w:color w:val="FF0000"/>
          <w:u w:val="single"/>
        </w:rPr>
        <w:t>TERRE Market Suspension</w:t>
      </w:r>
    </w:p>
    <w:p w14:paraId="12C7E089" w14:textId="77777777" w:rsidR="008E3B18" w:rsidRPr="001B65C3" w:rsidRDefault="008E3B18" w:rsidP="008E3B18">
      <w:pPr>
        <w:rPr>
          <w:color w:val="FF0000"/>
          <w:u w:val="single"/>
        </w:rPr>
      </w:pPr>
    </w:p>
    <w:p w14:paraId="50E790C3" w14:textId="2C08292E" w:rsidR="00CF7F5E" w:rsidRPr="001B65C3" w:rsidRDefault="00CF7F5E" w:rsidP="008E3B18">
      <w:pPr>
        <w:rPr>
          <w:color w:val="FF0000"/>
          <w:u w:val="single"/>
        </w:rPr>
      </w:pPr>
      <w:r w:rsidRPr="001B65C3">
        <w:rPr>
          <w:color w:val="FF0000"/>
        </w:rPr>
        <w:tab/>
      </w:r>
      <w:r w:rsidRPr="001B65C3">
        <w:rPr>
          <w:color w:val="FF0000"/>
        </w:rPr>
        <w:tab/>
      </w:r>
      <w:r w:rsidRPr="001B65C3">
        <w:rPr>
          <w:color w:val="FF0000"/>
          <w:u w:val="single"/>
        </w:rPr>
        <w:t xml:space="preserve">The </w:t>
      </w:r>
      <w:r w:rsidRPr="001B65C3">
        <w:rPr>
          <w:b/>
          <w:bCs/>
          <w:color w:val="FF0000"/>
          <w:u w:val="single"/>
        </w:rPr>
        <w:t>TERRE</w:t>
      </w:r>
      <w:r w:rsidRPr="001B65C3">
        <w:rPr>
          <w:color w:val="FF0000"/>
          <w:u w:val="single"/>
        </w:rPr>
        <w:t xml:space="preserve"> market shall be suspended when one of the following circumstances arises:</w:t>
      </w:r>
    </w:p>
    <w:p w14:paraId="5020A08D" w14:textId="0EBC2F12" w:rsidR="00CF7F5E" w:rsidRPr="001B65C3" w:rsidRDefault="00CF7F5E" w:rsidP="008E3B18">
      <w:pPr>
        <w:rPr>
          <w:color w:val="FF0000"/>
          <w:u w:val="single"/>
        </w:rPr>
      </w:pPr>
    </w:p>
    <w:p w14:paraId="646683F4" w14:textId="75945C5D" w:rsidR="00CF7F5E" w:rsidRPr="001B65C3" w:rsidRDefault="00417D72" w:rsidP="00CF7F5E">
      <w:pPr>
        <w:pStyle w:val="ListParagraph"/>
        <w:numPr>
          <w:ilvl w:val="0"/>
          <w:numId w:val="2"/>
        </w:numPr>
        <w:rPr>
          <w:color w:val="FF0000"/>
          <w:sz w:val="22"/>
          <w:szCs w:val="22"/>
          <w:u w:val="single"/>
        </w:rPr>
      </w:pPr>
      <w:r w:rsidRPr="001B65C3">
        <w:rPr>
          <w:color w:val="FF0000"/>
          <w:sz w:val="22"/>
          <w:szCs w:val="22"/>
          <w:u w:val="single"/>
        </w:rPr>
        <w:t xml:space="preserve">Suspension of the </w:t>
      </w:r>
      <w:r w:rsidRPr="001B65C3">
        <w:rPr>
          <w:b/>
          <w:bCs/>
          <w:color w:val="FF0000"/>
          <w:sz w:val="22"/>
          <w:szCs w:val="22"/>
          <w:u w:val="single"/>
        </w:rPr>
        <w:t>Balancing Mechanism</w:t>
      </w:r>
      <w:r w:rsidRPr="001B65C3">
        <w:rPr>
          <w:color w:val="FF0000"/>
          <w:sz w:val="22"/>
          <w:szCs w:val="22"/>
          <w:u w:val="single"/>
        </w:rPr>
        <w:t xml:space="preserve"> in accordance with OC9.4.6; or</w:t>
      </w:r>
    </w:p>
    <w:p w14:paraId="20612D1E" w14:textId="57A85432" w:rsidR="00417D72" w:rsidRPr="001B65C3" w:rsidRDefault="00417D72" w:rsidP="00CF7F5E">
      <w:pPr>
        <w:pStyle w:val="ListParagraph"/>
        <w:numPr>
          <w:ilvl w:val="0"/>
          <w:numId w:val="2"/>
        </w:numPr>
        <w:rPr>
          <w:color w:val="FF0000"/>
          <w:sz w:val="22"/>
          <w:szCs w:val="22"/>
          <w:u w:val="single"/>
        </w:rPr>
      </w:pPr>
      <w:r w:rsidRPr="001B65C3">
        <w:rPr>
          <w:color w:val="FF0000"/>
          <w:sz w:val="22"/>
          <w:szCs w:val="22"/>
          <w:u w:val="single"/>
        </w:rPr>
        <w:t>Outages of computer systems leading to the suspension of the</w:t>
      </w:r>
      <w:r w:rsidRPr="001B65C3">
        <w:rPr>
          <w:b/>
          <w:bCs/>
          <w:color w:val="FF0000"/>
          <w:sz w:val="22"/>
          <w:szCs w:val="22"/>
          <w:u w:val="single"/>
        </w:rPr>
        <w:t xml:space="preserve"> TERRE</w:t>
      </w:r>
      <w:r w:rsidRPr="001B65C3">
        <w:rPr>
          <w:color w:val="FF0000"/>
          <w:sz w:val="22"/>
          <w:szCs w:val="22"/>
          <w:u w:val="single"/>
        </w:rPr>
        <w:t xml:space="preserve"> market as provided for in BC4.9; or</w:t>
      </w:r>
    </w:p>
    <w:p w14:paraId="5921847E" w14:textId="1FFF2A22" w:rsidR="00417D72" w:rsidRPr="001B65C3" w:rsidRDefault="00417D72" w:rsidP="00417D72">
      <w:pPr>
        <w:pStyle w:val="ListParagraph"/>
        <w:numPr>
          <w:ilvl w:val="0"/>
          <w:numId w:val="2"/>
        </w:numPr>
        <w:spacing w:before="120" w:line="300" w:lineRule="atLeast"/>
        <w:jc w:val="both"/>
        <w:rPr>
          <w:color w:val="FF0000"/>
          <w:sz w:val="22"/>
          <w:szCs w:val="22"/>
          <w:u w:val="single"/>
        </w:rPr>
      </w:pPr>
      <w:r w:rsidRPr="001B65C3">
        <w:rPr>
          <w:color w:val="FF0000"/>
          <w:sz w:val="22"/>
          <w:szCs w:val="22"/>
          <w:u w:val="single"/>
        </w:rPr>
        <w:t xml:space="preserve">Notification by </w:t>
      </w:r>
      <w:r w:rsidRPr="001B65C3">
        <w:rPr>
          <w:b/>
          <w:bCs/>
          <w:color w:val="FF0000"/>
          <w:sz w:val="22"/>
          <w:szCs w:val="22"/>
          <w:u w:val="single"/>
        </w:rPr>
        <w:t>The Company</w:t>
      </w:r>
      <w:r w:rsidRPr="001B65C3">
        <w:rPr>
          <w:color w:val="FF0000"/>
          <w:sz w:val="22"/>
          <w:szCs w:val="22"/>
          <w:u w:val="single"/>
        </w:rPr>
        <w:t xml:space="preserve"> from the operators of the </w:t>
      </w:r>
      <w:r w:rsidRPr="001B65C3">
        <w:rPr>
          <w:b/>
          <w:bCs/>
          <w:color w:val="FF0000"/>
          <w:sz w:val="22"/>
          <w:szCs w:val="22"/>
          <w:u w:val="single"/>
        </w:rPr>
        <w:t>TERRE</w:t>
      </w:r>
      <w:r w:rsidRPr="001B65C3">
        <w:rPr>
          <w:color w:val="FF0000"/>
          <w:sz w:val="22"/>
          <w:szCs w:val="22"/>
          <w:u w:val="single"/>
        </w:rPr>
        <w:t xml:space="preserve"> platform that the </w:t>
      </w:r>
      <w:r w:rsidRPr="001B65C3">
        <w:rPr>
          <w:b/>
          <w:bCs/>
          <w:color w:val="FF0000"/>
          <w:sz w:val="22"/>
          <w:szCs w:val="22"/>
          <w:u w:val="single"/>
        </w:rPr>
        <w:t>TERRE</w:t>
      </w:r>
      <w:r w:rsidRPr="001B65C3">
        <w:rPr>
          <w:color w:val="FF0000"/>
          <w:sz w:val="22"/>
          <w:szCs w:val="22"/>
          <w:u w:val="single"/>
        </w:rPr>
        <w:t xml:space="preserve"> market has been suspended. </w:t>
      </w:r>
      <w:r w:rsidR="00EC45C7">
        <w:rPr>
          <w:color w:val="FF0000"/>
          <w:sz w:val="22"/>
          <w:szCs w:val="22"/>
          <w:u w:val="single"/>
        </w:rPr>
        <w:t xml:space="preserve"> </w:t>
      </w:r>
      <w:r w:rsidR="008908AA">
        <w:rPr>
          <w:color w:val="FF0000"/>
          <w:sz w:val="22"/>
          <w:szCs w:val="22"/>
          <w:u w:val="single"/>
        </w:rPr>
        <w:t xml:space="preserve">Where the </w:t>
      </w:r>
      <w:r w:rsidR="008908AA" w:rsidRPr="008908AA">
        <w:rPr>
          <w:b/>
          <w:bCs/>
          <w:color w:val="FF0000"/>
          <w:sz w:val="22"/>
          <w:szCs w:val="22"/>
          <w:u w:val="single"/>
        </w:rPr>
        <w:t>TERRE</w:t>
      </w:r>
      <w:r w:rsidR="008908AA">
        <w:rPr>
          <w:color w:val="FF0000"/>
          <w:sz w:val="22"/>
          <w:szCs w:val="22"/>
          <w:u w:val="single"/>
        </w:rPr>
        <w:t xml:space="preserve"> Market has been suspended as a result of such a circumstance, </w:t>
      </w:r>
      <w:r w:rsidR="008908AA" w:rsidRPr="008908AA">
        <w:rPr>
          <w:b/>
          <w:bCs/>
          <w:color w:val="FF0000"/>
          <w:sz w:val="22"/>
          <w:szCs w:val="22"/>
          <w:u w:val="single"/>
        </w:rPr>
        <w:t>The Company</w:t>
      </w:r>
      <w:r w:rsidR="008908AA">
        <w:rPr>
          <w:color w:val="FF0000"/>
          <w:sz w:val="22"/>
          <w:szCs w:val="22"/>
          <w:u w:val="single"/>
        </w:rPr>
        <w:t xml:space="preserve"> will as soon as reasonably practical, inform </w:t>
      </w:r>
      <w:r w:rsidR="008908AA" w:rsidRPr="008908AA">
        <w:rPr>
          <w:b/>
          <w:bCs/>
          <w:color w:val="FF0000"/>
          <w:sz w:val="22"/>
          <w:szCs w:val="22"/>
          <w:u w:val="single"/>
        </w:rPr>
        <w:t>User’s</w:t>
      </w:r>
      <w:r w:rsidR="008908AA">
        <w:rPr>
          <w:color w:val="FF0000"/>
          <w:sz w:val="22"/>
          <w:szCs w:val="22"/>
          <w:u w:val="single"/>
        </w:rPr>
        <w:t xml:space="preserve"> and the </w:t>
      </w:r>
      <w:proofErr w:type="spellStart"/>
      <w:r w:rsidR="008908AA" w:rsidRPr="008908AA">
        <w:rPr>
          <w:b/>
          <w:bCs/>
          <w:color w:val="FF0000"/>
          <w:sz w:val="22"/>
          <w:szCs w:val="22"/>
          <w:u w:val="single"/>
        </w:rPr>
        <w:t>BSCCo</w:t>
      </w:r>
      <w:proofErr w:type="spellEnd"/>
      <w:r w:rsidR="008908AA">
        <w:rPr>
          <w:color w:val="FF0000"/>
          <w:sz w:val="22"/>
          <w:szCs w:val="22"/>
          <w:u w:val="single"/>
        </w:rPr>
        <w:t xml:space="preserve"> that the </w:t>
      </w:r>
      <w:r w:rsidR="008908AA" w:rsidRPr="008908AA">
        <w:rPr>
          <w:b/>
          <w:bCs/>
          <w:color w:val="FF0000"/>
          <w:sz w:val="22"/>
          <w:szCs w:val="22"/>
          <w:u w:val="single"/>
        </w:rPr>
        <w:t>TERRE</w:t>
      </w:r>
      <w:r w:rsidR="008908AA">
        <w:rPr>
          <w:color w:val="FF0000"/>
          <w:sz w:val="22"/>
          <w:szCs w:val="22"/>
          <w:u w:val="single"/>
        </w:rPr>
        <w:t xml:space="preserve"> market is to be suspended.  </w:t>
      </w:r>
      <w:r w:rsidR="008908AA" w:rsidRPr="008908AA">
        <w:rPr>
          <w:b/>
          <w:bCs/>
          <w:color w:val="FF0000"/>
          <w:sz w:val="22"/>
          <w:szCs w:val="22"/>
          <w:u w:val="single"/>
        </w:rPr>
        <w:t>The Company</w:t>
      </w:r>
      <w:r w:rsidR="008908AA">
        <w:rPr>
          <w:color w:val="FF0000"/>
          <w:sz w:val="22"/>
          <w:szCs w:val="22"/>
          <w:u w:val="single"/>
        </w:rPr>
        <w:t xml:space="preserve"> shall (as soon as is practicable) determine, in its reasonable opinion, the </w:t>
      </w:r>
      <w:r w:rsidR="008908AA">
        <w:rPr>
          <w:color w:val="FF0000"/>
          <w:sz w:val="22"/>
          <w:szCs w:val="22"/>
          <w:u w:val="single"/>
        </w:rPr>
        <w:lastRenderedPageBreak/>
        <w:t xml:space="preserve">time and date from when the </w:t>
      </w:r>
      <w:r w:rsidR="008908AA" w:rsidRPr="008908AA">
        <w:rPr>
          <w:b/>
          <w:bCs/>
          <w:color w:val="FF0000"/>
          <w:sz w:val="22"/>
          <w:szCs w:val="22"/>
          <w:u w:val="single"/>
        </w:rPr>
        <w:t>TERRE</w:t>
      </w:r>
      <w:r w:rsidR="008908AA">
        <w:rPr>
          <w:color w:val="FF0000"/>
          <w:sz w:val="22"/>
          <w:szCs w:val="22"/>
          <w:u w:val="single"/>
        </w:rPr>
        <w:t xml:space="preserve"> market is to be suspended and the justified reason for the </w:t>
      </w:r>
      <w:r w:rsidR="008908AA" w:rsidRPr="008908AA">
        <w:rPr>
          <w:b/>
          <w:bCs/>
          <w:color w:val="FF0000"/>
          <w:sz w:val="22"/>
          <w:szCs w:val="22"/>
          <w:u w:val="single"/>
        </w:rPr>
        <w:t>TERRE</w:t>
      </w:r>
      <w:r w:rsidR="008908AA">
        <w:rPr>
          <w:color w:val="FF0000"/>
          <w:sz w:val="22"/>
          <w:szCs w:val="22"/>
          <w:u w:val="single"/>
        </w:rPr>
        <w:t xml:space="preserve"> market suspension.  </w:t>
      </w:r>
      <w:r w:rsidR="008908AA" w:rsidRPr="0065000B">
        <w:rPr>
          <w:b/>
          <w:bCs/>
          <w:color w:val="FF0000"/>
          <w:sz w:val="22"/>
          <w:szCs w:val="22"/>
          <w:u w:val="single"/>
        </w:rPr>
        <w:t>The Company</w:t>
      </w:r>
      <w:r w:rsidR="008908AA">
        <w:rPr>
          <w:color w:val="FF0000"/>
          <w:sz w:val="22"/>
          <w:szCs w:val="22"/>
          <w:u w:val="single"/>
        </w:rPr>
        <w:t xml:space="preserve"> shall also notify </w:t>
      </w:r>
      <w:r w:rsidR="008908AA" w:rsidRPr="0065000B">
        <w:rPr>
          <w:b/>
          <w:bCs/>
          <w:color w:val="FF0000"/>
          <w:sz w:val="22"/>
          <w:szCs w:val="22"/>
          <w:u w:val="single"/>
        </w:rPr>
        <w:t>User’s</w:t>
      </w:r>
      <w:r w:rsidR="008908AA">
        <w:rPr>
          <w:color w:val="FF0000"/>
          <w:sz w:val="22"/>
          <w:szCs w:val="22"/>
          <w:u w:val="single"/>
        </w:rPr>
        <w:t xml:space="preserve"> and </w:t>
      </w:r>
      <w:r w:rsidR="0065000B">
        <w:rPr>
          <w:color w:val="FF0000"/>
          <w:sz w:val="22"/>
          <w:szCs w:val="22"/>
          <w:u w:val="single"/>
        </w:rPr>
        <w:t xml:space="preserve">the </w:t>
      </w:r>
      <w:proofErr w:type="spellStart"/>
      <w:r w:rsidR="0065000B" w:rsidRPr="0065000B">
        <w:rPr>
          <w:b/>
          <w:bCs/>
          <w:color w:val="FF0000"/>
          <w:sz w:val="22"/>
          <w:szCs w:val="22"/>
          <w:u w:val="single"/>
        </w:rPr>
        <w:t>BSCCo</w:t>
      </w:r>
      <w:proofErr w:type="spellEnd"/>
      <w:r w:rsidR="0065000B" w:rsidRPr="0065000B">
        <w:rPr>
          <w:b/>
          <w:bCs/>
          <w:color w:val="FF0000"/>
          <w:sz w:val="22"/>
          <w:szCs w:val="22"/>
          <w:u w:val="single"/>
        </w:rPr>
        <w:t xml:space="preserve"> </w:t>
      </w:r>
      <w:r w:rsidR="0065000B">
        <w:rPr>
          <w:color w:val="FF0000"/>
          <w:sz w:val="22"/>
          <w:szCs w:val="22"/>
          <w:u w:val="single"/>
        </w:rPr>
        <w:t xml:space="preserve">of the time of </w:t>
      </w:r>
      <w:r w:rsidR="0065000B" w:rsidRPr="0065000B">
        <w:rPr>
          <w:b/>
          <w:bCs/>
          <w:color w:val="FF0000"/>
          <w:sz w:val="22"/>
          <w:szCs w:val="22"/>
          <w:u w:val="single"/>
        </w:rPr>
        <w:t>TERRE</w:t>
      </w:r>
      <w:r w:rsidR="0065000B">
        <w:rPr>
          <w:color w:val="FF0000"/>
          <w:sz w:val="22"/>
          <w:szCs w:val="22"/>
          <w:u w:val="single"/>
        </w:rPr>
        <w:t xml:space="preserve"> market suspension and the reason for the suspension.</w:t>
      </w:r>
      <w:r w:rsidR="008908AA">
        <w:rPr>
          <w:color w:val="FF0000"/>
          <w:sz w:val="22"/>
          <w:szCs w:val="22"/>
          <w:u w:val="single"/>
        </w:rPr>
        <w:t xml:space="preserve">   </w:t>
      </w:r>
      <w:r w:rsidRPr="001B65C3">
        <w:rPr>
          <w:color w:val="FF0000"/>
          <w:sz w:val="22"/>
          <w:szCs w:val="22"/>
          <w:u w:val="single"/>
        </w:rPr>
        <w:t xml:space="preserve">      </w:t>
      </w:r>
    </w:p>
    <w:p w14:paraId="6FB2D81B" w14:textId="77777777" w:rsidR="00417D72" w:rsidRDefault="00417D72" w:rsidP="00417D72">
      <w:pPr>
        <w:pStyle w:val="ListParagraph"/>
        <w:ind w:left="1800"/>
      </w:pPr>
    </w:p>
    <w:p w14:paraId="56D7536D" w14:textId="65D36576" w:rsidR="002212C5" w:rsidRDefault="004238EF" w:rsidP="004238EF">
      <w:pPr>
        <w:ind w:left="1440"/>
        <w:jc w:val="both"/>
        <w:rPr>
          <w:color w:val="FF0000"/>
          <w:u w:val="single"/>
        </w:rPr>
      </w:pPr>
      <w:r w:rsidRPr="004238EF">
        <w:rPr>
          <w:color w:val="FF0000"/>
          <w:u w:val="single"/>
        </w:rPr>
        <w:t xml:space="preserve">Where the </w:t>
      </w:r>
      <w:r w:rsidRPr="004238EF">
        <w:rPr>
          <w:b/>
          <w:bCs/>
          <w:color w:val="FF0000"/>
          <w:u w:val="single"/>
        </w:rPr>
        <w:t>TERRE</w:t>
      </w:r>
      <w:r w:rsidRPr="004238EF">
        <w:rPr>
          <w:color w:val="FF0000"/>
          <w:u w:val="single"/>
        </w:rPr>
        <w:t xml:space="preserve"> market has been suspended it will not be resumed until the start of the of the </w:t>
      </w:r>
      <w:r w:rsidRPr="004238EF">
        <w:rPr>
          <w:b/>
          <w:bCs/>
          <w:color w:val="FF0000"/>
          <w:u w:val="single"/>
        </w:rPr>
        <w:t>Settlement Period</w:t>
      </w:r>
      <w:r w:rsidRPr="004238EF">
        <w:rPr>
          <w:color w:val="FF0000"/>
          <w:u w:val="single"/>
        </w:rPr>
        <w:t xml:space="preserve"> determined by the </w:t>
      </w:r>
      <w:r w:rsidRPr="004238EF">
        <w:rPr>
          <w:b/>
          <w:bCs/>
          <w:color w:val="FF0000"/>
          <w:u w:val="single"/>
        </w:rPr>
        <w:t>BSC Panel</w:t>
      </w:r>
      <w:r w:rsidRPr="004238EF">
        <w:rPr>
          <w:color w:val="FF0000"/>
          <w:u w:val="single"/>
        </w:rPr>
        <w:t xml:space="preserve"> in accordance with paragraph </w:t>
      </w:r>
      <w:commentRangeStart w:id="0"/>
      <w:r w:rsidRPr="004238EF">
        <w:rPr>
          <w:color w:val="FF0000"/>
          <w:u w:val="single"/>
        </w:rPr>
        <w:t>G3</w:t>
      </w:r>
      <w:r w:rsidR="00AC35F8">
        <w:rPr>
          <w:color w:val="FF0000"/>
          <w:u w:val="single"/>
        </w:rPr>
        <w:t>.XXX</w:t>
      </w:r>
      <w:r w:rsidRPr="004238EF">
        <w:rPr>
          <w:color w:val="FF0000"/>
          <w:u w:val="single"/>
        </w:rPr>
        <w:t xml:space="preserve"> </w:t>
      </w:r>
      <w:commentRangeEnd w:id="0"/>
      <w:r w:rsidR="001D0CBF">
        <w:rPr>
          <w:rStyle w:val="CommentReference"/>
        </w:rPr>
        <w:commentReference w:id="0"/>
      </w:r>
      <w:r w:rsidRPr="004238EF">
        <w:rPr>
          <w:color w:val="FF0000"/>
          <w:u w:val="single"/>
        </w:rPr>
        <w:t>of the BSC</w:t>
      </w:r>
      <w:r>
        <w:rPr>
          <w:color w:val="FF0000"/>
          <w:u w:val="single"/>
        </w:rPr>
        <w:t xml:space="preserve">.  </w:t>
      </w:r>
    </w:p>
    <w:p w14:paraId="15821A62" w14:textId="3B3AD47A" w:rsidR="004238EF" w:rsidRDefault="004238EF" w:rsidP="004238EF">
      <w:pPr>
        <w:ind w:left="1440"/>
        <w:jc w:val="both"/>
        <w:rPr>
          <w:color w:val="FF0000"/>
          <w:u w:val="single"/>
        </w:rPr>
      </w:pPr>
    </w:p>
    <w:p w14:paraId="5AF632F9" w14:textId="66E00200" w:rsidR="004238EF" w:rsidRPr="004238EF" w:rsidRDefault="004238EF" w:rsidP="004238EF">
      <w:pPr>
        <w:ind w:left="1440"/>
        <w:jc w:val="both"/>
        <w:rPr>
          <w:color w:val="FF0000"/>
          <w:u w:val="single"/>
        </w:rPr>
      </w:pPr>
      <w:r w:rsidRPr="004238EF">
        <w:rPr>
          <w:b/>
          <w:bCs/>
          <w:color w:val="FF0000"/>
          <w:u w:val="single"/>
        </w:rPr>
        <w:t>User’s</w:t>
      </w:r>
      <w:r>
        <w:rPr>
          <w:color w:val="FF0000"/>
          <w:u w:val="single"/>
        </w:rPr>
        <w:t xml:space="preserve"> shall use reasonable </w:t>
      </w:r>
      <w:proofErr w:type="spellStart"/>
      <w:r>
        <w:rPr>
          <w:color w:val="FF0000"/>
          <w:u w:val="single"/>
        </w:rPr>
        <w:t>endeavours</w:t>
      </w:r>
      <w:proofErr w:type="spellEnd"/>
      <w:r>
        <w:rPr>
          <w:color w:val="FF0000"/>
          <w:u w:val="single"/>
        </w:rPr>
        <w:t xml:space="preserve"> to submit </w:t>
      </w:r>
      <w:r w:rsidRPr="004238EF">
        <w:rPr>
          <w:b/>
          <w:bCs/>
          <w:color w:val="FF0000"/>
          <w:u w:val="single"/>
        </w:rPr>
        <w:t>TERRE Bids</w:t>
      </w:r>
      <w:r>
        <w:rPr>
          <w:color w:val="FF0000"/>
          <w:u w:val="single"/>
        </w:rPr>
        <w:t xml:space="preserve"> ten </w:t>
      </w:r>
      <w:commentRangeStart w:id="1"/>
      <w:r>
        <w:rPr>
          <w:color w:val="FF0000"/>
          <w:u w:val="single"/>
        </w:rPr>
        <w:t>hours</w:t>
      </w:r>
      <w:commentRangeEnd w:id="1"/>
      <w:r w:rsidR="001D0CBF">
        <w:rPr>
          <w:rStyle w:val="CommentReference"/>
        </w:rPr>
        <w:commentReference w:id="1"/>
      </w:r>
      <w:r>
        <w:rPr>
          <w:color w:val="FF0000"/>
          <w:u w:val="single"/>
        </w:rPr>
        <w:t xml:space="preserve"> prior to the start of the </w:t>
      </w:r>
      <w:r w:rsidRPr="004238EF">
        <w:rPr>
          <w:b/>
          <w:bCs/>
          <w:color w:val="FF0000"/>
          <w:u w:val="single"/>
        </w:rPr>
        <w:t xml:space="preserve">Settlement </w:t>
      </w:r>
      <w:r>
        <w:rPr>
          <w:b/>
          <w:bCs/>
          <w:color w:val="FF0000"/>
          <w:u w:val="single"/>
        </w:rPr>
        <w:t>P</w:t>
      </w:r>
      <w:r w:rsidRPr="004238EF">
        <w:rPr>
          <w:b/>
          <w:bCs/>
          <w:color w:val="FF0000"/>
          <w:u w:val="single"/>
        </w:rPr>
        <w:t>eriod</w:t>
      </w:r>
      <w:r>
        <w:rPr>
          <w:color w:val="FF0000"/>
          <w:u w:val="single"/>
        </w:rPr>
        <w:t xml:space="preserve"> determined by the </w:t>
      </w:r>
      <w:r w:rsidRPr="004238EF">
        <w:rPr>
          <w:b/>
          <w:bCs/>
          <w:color w:val="FF0000"/>
          <w:u w:val="single"/>
        </w:rPr>
        <w:t>BSC Panel</w:t>
      </w:r>
      <w:r>
        <w:rPr>
          <w:color w:val="FF0000"/>
          <w:u w:val="single"/>
        </w:rPr>
        <w:t xml:space="preserve"> in accordance with paragraph G3</w:t>
      </w:r>
      <w:r w:rsidR="00AC35F8">
        <w:rPr>
          <w:color w:val="FF0000"/>
          <w:u w:val="single"/>
        </w:rPr>
        <w:t>.</w:t>
      </w:r>
      <w:commentRangeStart w:id="2"/>
      <w:r w:rsidR="00AC35F8">
        <w:rPr>
          <w:color w:val="FF0000"/>
          <w:u w:val="single"/>
        </w:rPr>
        <w:t>XXX</w:t>
      </w:r>
      <w:commentRangeEnd w:id="2"/>
      <w:r w:rsidR="001D0CBF">
        <w:rPr>
          <w:rStyle w:val="CommentReference"/>
        </w:rPr>
        <w:commentReference w:id="2"/>
      </w:r>
      <w:r>
        <w:rPr>
          <w:color w:val="FF0000"/>
          <w:u w:val="single"/>
        </w:rPr>
        <w:t xml:space="preserve"> of the </w:t>
      </w:r>
      <w:r w:rsidRPr="004238EF">
        <w:rPr>
          <w:b/>
          <w:bCs/>
          <w:color w:val="FF0000"/>
          <w:u w:val="single"/>
        </w:rPr>
        <w:t xml:space="preserve">BSC </w:t>
      </w:r>
      <w:r>
        <w:rPr>
          <w:color w:val="FF0000"/>
          <w:u w:val="single"/>
        </w:rPr>
        <w:t xml:space="preserve">and as notified by </w:t>
      </w:r>
      <w:r w:rsidRPr="004238EF">
        <w:rPr>
          <w:b/>
          <w:bCs/>
          <w:color w:val="FF0000"/>
          <w:u w:val="single"/>
        </w:rPr>
        <w:t>The Company</w:t>
      </w:r>
      <w:r>
        <w:rPr>
          <w:color w:val="FF0000"/>
          <w:u w:val="single"/>
        </w:rPr>
        <w:t xml:space="preserve"> to </w:t>
      </w:r>
      <w:r w:rsidRPr="004238EF">
        <w:rPr>
          <w:b/>
          <w:bCs/>
          <w:color w:val="FF0000"/>
          <w:u w:val="single"/>
        </w:rPr>
        <w:t>Users</w:t>
      </w:r>
      <w:r>
        <w:rPr>
          <w:color w:val="FF0000"/>
          <w:u w:val="single"/>
        </w:rPr>
        <w:t xml:space="preserve"> in preparation for return to resumption of the </w:t>
      </w:r>
      <w:r w:rsidRPr="004238EF">
        <w:rPr>
          <w:b/>
          <w:bCs/>
          <w:color w:val="FF0000"/>
          <w:u w:val="single"/>
        </w:rPr>
        <w:t>TERRE market</w:t>
      </w:r>
      <w:r>
        <w:rPr>
          <w:color w:val="FF0000"/>
          <w:u w:val="single"/>
        </w:rPr>
        <w:t xml:space="preserve">. </w:t>
      </w:r>
    </w:p>
    <w:sectPr w:rsidR="004238EF" w:rsidRPr="004238EF">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Johnson (ESO), Antony" w:date="2020-11-19T18:07:00Z" w:initials="J(A">
    <w:p w14:paraId="385E0DD6" w14:textId="04FD67C4" w:rsidR="001D0CBF" w:rsidRDefault="001D0CBF">
      <w:pPr>
        <w:pStyle w:val="CommentText"/>
      </w:pPr>
      <w:r>
        <w:rPr>
          <w:rStyle w:val="CommentReference"/>
        </w:rPr>
        <w:annotationRef/>
      </w:r>
      <w:r>
        <w:rPr>
          <w:noProof/>
        </w:rPr>
        <w:t xml:space="preserve">The BSC will need to be updated with this reference.  Section G3.1.2(d)(i) refers to Black Start which would not be applicable for TERRE Market suspension. </w:t>
      </w:r>
    </w:p>
  </w:comment>
  <w:comment w:id="1" w:author="Johnson (ESO), Antony" w:date="2020-11-19T18:09:00Z" w:initials="J(A">
    <w:p w14:paraId="3A4A1133" w14:textId="04728BB1" w:rsidR="001D0CBF" w:rsidRDefault="001D0CBF">
      <w:pPr>
        <w:pStyle w:val="CommentText"/>
      </w:pPr>
      <w:r>
        <w:rPr>
          <w:rStyle w:val="CommentReference"/>
        </w:rPr>
        <w:annotationRef/>
      </w:r>
      <w:r>
        <w:rPr>
          <w:noProof/>
        </w:rPr>
        <w:t>This time is consistetn with BM Market suspension.  Are we happy this is applicable for TERRE.  We need to make sure this proposal does not conflict with the TERRE market arrangements.</w:t>
      </w:r>
    </w:p>
  </w:comment>
  <w:comment w:id="2" w:author="Johnson (ESO), Antony" w:date="2020-11-19T18:08:00Z" w:initials="J(A">
    <w:p w14:paraId="617FAE39" w14:textId="3CDB7ECD" w:rsidR="001D0CBF" w:rsidRDefault="001D0CBF">
      <w:pPr>
        <w:pStyle w:val="CommentText"/>
      </w:pPr>
      <w:r>
        <w:rPr>
          <w:rStyle w:val="CommentReference"/>
        </w:rPr>
        <w:annotationRef/>
      </w:r>
      <w:r>
        <w:rPr>
          <w:noProof/>
        </w:rPr>
        <w:t>See comment 1 above.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85E0DD6" w15:done="0"/>
  <w15:commentEx w15:paraId="3A4A1133" w15:done="0"/>
  <w15:commentEx w15:paraId="617FAE3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85E0DD6" w16cid:durableId="236132D0"/>
  <w16cid:commentId w16cid:paraId="3A4A1133" w16cid:durableId="23613347"/>
  <w16cid:commentId w16cid:paraId="617FAE39" w16cid:durableId="2361331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4418A0"/>
    <w:multiLevelType w:val="hybridMultilevel"/>
    <w:tmpl w:val="DC460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BE6F77"/>
    <w:multiLevelType w:val="hybridMultilevel"/>
    <w:tmpl w:val="0E0638E2"/>
    <w:lvl w:ilvl="0" w:tplc="F1CA8E7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E7B41D9"/>
    <w:multiLevelType w:val="hybridMultilevel"/>
    <w:tmpl w:val="0790A3C8"/>
    <w:lvl w:ilvl="0" w:tplc="CB4CE10C">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ohnson (ESO), Antony">
    <w15:presenceInfo w15:providerId="AD" w15:userId="S::Antony.Johnson@uk.nationalgrid.com::ea3158fb-3b36-4d33-b3dc-8adf0fb1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B18"/>
    <w:rsid w:val="001B65C3"/>
    <w:rsid w:val="001D0CBF"/>
    <w:rsid w:val="002212C5"/>
    <w:rsid w:val="002B36FC"/>
    <w:rsid w:val="002C35A2"/>
    <w:rsid w:val="003614F3"/>
    <w:rsid w:val="00417D72"/>
    <w:rsid w:val="004238EF"/>
    <w:rsid w:val="004500C3"/>
    <w:rsid w:val="00451F27"/>
    <w:rsid w:val="0065000B"/>
    <w:rsid w:val="00730313"/>
    <w:rsid w:val="008908AA"/>
    <w:rsid w:val="008E3B18"/>
    <w:rsid w:val="009E7E92"/>
    <w:rsid w:val="00A209AA"/>
    <w:rsid w:val="00A31571"/>
    <w:rsid w:val="00AC35F8"/>
    <w:rsid w:val="00B1513F"/>
    <w:rsid w:val="00CA7642"/>
    <w:rsid w:val="00CF7F5E"/>
    <w:rsid w:val="00E5351A"/>
    <w:rsid w:val="00EC45C7"/>
    <w:rsid w:val="00F256F1"/>
    <w:rsid w:val="00F335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BC500"/>
  <w15:chartTrackingRefBased/>
  <w15:docId w15:val="{3B09F2A2-2945-4B88-AA72-841EDCDA2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3B18"/>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 list"/>
    <w:basedOn w:val="Normal"/>
    <w:qFormat/>
    <w:rsid w:val="008E3B18"/>
    <w:pPr>
      <w:spacing w:after="120"/>
      <w:ind w:left="720"/>
      <w:contextualSpacing/>
    </w:pPr>
    <w:rPr>
      <w:color w:val="000000"/>
      <w:sz w:val="20"/>
      <w:szCs w:val="20"/>
    </w:rPr>
  </w:style>
  <w:style w:type="character" w:styleId="CommentReference">
    <w:name w:val="annotation reference"/>
    <w:basedOn w:val="DefaultParagraphFont"/>
    <w:uiPriority w:val="99"/>
    <w:semiHidden/>
    <w:unhideWhenUsed/>
    <w:rsid w:val="001D0CBF"/>
    <w:rPr>
      <w:sz w:val="16"/>
      <w:szCs w:val="16"/>
    </w:rPr>
  </w:style>
  <w:style w:type="paragraph" w:styleId="CommentText">
    <w:name w:val="annotation text"/>
    <w:basedOn w:val="Normal"/>
    <w:link w:val="CommentTextChar"/>
    <w:uiPriority w:val="99"/>
    <w:semiHidden/>
    <w:unhideWhenUsed/>
    <w:rsid w:val="001D0CBF"/>
    <w:rPr>
      <w:sz w:val="20"/>
      <w:szCs w:val="20"/>
    </w:rPr>
  </w:style>
  <w:style w:type="character" w:customStyle="1" w:styleId="CommentTextChar">
    <w:name w:val="Comment Text Char"/>
    <w:basedOn w:val="DefaultParagraphFont"/>
    <w:link w:val="CommentText"/>
    <w:uiPriority w:val="99"/>
    <w:semiHidden/>
    <w:rsid w:val="001D0CBF"/>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1D0CBF"/>
    <w:rPr>
      <w:b/>
      <w:bCs/>
    </w:rPr>
  </w:style>
  <w:style w:type="character" w:customStyle="1" w:styleId="CommentSubjectChar">
    <w:name w:val="Comment Subject Char"/>
    <w:basedOn w:val="CommentTextChar"/>
    <w:link w:val="CommentSubject"/>
    <w:uiPriority w:val="99"/>
    <w:semiHidden/>
    <w:rsid w:val="001D0CBF"/>
    <w:rPr>
      <w:rFonts w:ascii="Calibri" w:hAnsi="Calibri" w:cs="Calibri"/>
      <w:b/>
      <w:bCs/>
      <w:sz w:val="20"/>
      <w:szCs w:val="20"/>
    </w:rPr>
  </w:style>
  <w:style w:type="paragraph" w:styleId="Revision">
    <w:name w:val="Revision"/>
    <w:hidden/>
    <w:uiPriority w:val="99"/>
    <w:semiHidden/>
    <w:rsid w:val="001D0CBF"/>
    <w:pPr>
      <w:spacing w:after="0" w:line="240" w:lineRule="auto"/>
    </w:pPr>
    <w:rPr>
      <w:rFonts w:ascii="Calibri" w:hAnsi="Calibri" w:cs="Calibri"/>
    </w:rPr>
  </w:style>
  <w:style w:type="paragraph" w:styleId="BalloonText">
    <w:name w:val="Balloon Text"/>
    <w:basedOn w:val="Normal"/>
    <w:link w:val="BalloonTextChar"/>
    <w:uiPriority w:val="99"/>
    <w:semiHidden/>
    <w:unhideWhenUsed/>
    <w:rsid w:val="001D0CB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0CB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941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3.xml"/><Relationship Id="rId3" Type="http://schemas.openxmlformats.org/officeDocument/2006/relationships/settings" Target="settings.xml"/><Relationship Id="rId7" Type="http://schemas.microsoft.com/office/2016/09/relationships/commentsIds" Target="commentsId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customXml" Target="../customXml/item1.xml"/><Relationship Id="rId5" Type="http://schemas.openxmlformats.org/officeDocument/2006/relationships/comments" Target="comment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2" ma:contentTypeDescription="Create a new document." ma:contentTypeScope="" ma:versionID="602f8bc30f54c39c2bfc2199499fbe2e">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e991611b92c05ebad96601fa61622e09"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AC3E419-122E-41D2-AE97-D67D45C28749}"/>
</file>

<file path=customXml/itemProps2.xml><?xml version="1.0" encoding="utf-8"?>
<ds:datastoreItem xmlns:ds="http://schemas.openxmlformats.org/officeDocument/2006/customXml" ds:itemID="{2D7B6849-B9E4-4E09-AA35-62DD3DC6AD10}"/>
</file>

<file path=customXml/itemProps3.xml><?xml version="1.0" encoding="utf-8"?>
<ds:datastoreItem xmlns:ds="http://schemas.openxmlformats.org/officeDocument/2006/customXml" ds:itemID="{D360E895-7C5C-4854-B32D-DA04217960E1}"/>
</file>

<file path=docProps/app.xml><?xml version="1.0" encoding="utf-8"?>
<Properties xmlns="http://schemas.openxmlformats.org/officeDocument/2006/extended-properties" xmlns:vt="http://schemas.openxmlformats.org/officeDocument/2006/docPropsVTypes">
  <Template>Normal.dotm</Template>
  <TotalTime>1</TotalTime>
  <Pages>2</Pages>
  <Words>439</Words>
  <Characters>2506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(ESO), Antony</dc:creator>
  <cp:keywords/>
  <dc:description/>
  <cp:lastModifiedBy>Pears(ESO), Rob</cp:lastModifiedBy>
  <cp:revision>3</cp:revision>
  <dcterms:created xsi:type="dcterms:W3CDTF">2020-11-20T08:17:00Z</dcterms:created>
  <dcterms:modified xsi:type="dcterms:W3CDTF">2020-11-20T08:17:00Z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ies>
</file>